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397" w:rsidRDefault="00CB1397" w:rsidP="00CB1397">
      <w:pPr>
        <w:spacing w:after="0" w:line="240" w:lineRule="auto"/>
        <w:ind w:left="-567" w:right="-658"/>
        <w:jc w:val="center"/>
      </w:pPr>
      <w:r>
        <w:t>QUINTA SESIÓN 04</w:t>
      </w:r>
      <w:r>
        <w:t>0917</w:t>
      </w:r>
    </w:p>
    <w:p w:rsidR="00CB1397" w:rsidRPr="00CB1397" w:rsidRDefault="00CB1397" w:rsidP="00CB1397">
      <w:pPr>
        <w:spacing w:after="0" w:line="240" w:lineRule="auto"/>
        <w:ind w:left="-567" w:right="-658"/>
        <w:jc w:val="center"/>
        <w:rPr>
          <w:b/>
        </w:rPr>
      </w:pPr>
      <w:r w:rsidRPr="00CB1397">
        <w:rPr>
          <w:b/>
        </w:rPr>
        <w:t>UNIDAD DE APRENDIZAJE I</w:t>
      </w:r>
    </w:p>
    <w:p w:rsidR="00CB1397" w:rsidRPr="00CB1397" w:rsidRDefault="00CB1397" w:rsidP="00CB1397">
      <w:pPr>
        <w:spacing w:after="0" w:line="240" w:lineRule="auto"/>
        <w:ind w:left="-567" w:right="-658"/>
        <w:jc w:val="center"/>
        <w:rPr>
          <w:b/>
        </w:rPr>
      </w:pPr>
      <w:r w:rsidRPr="00CB1397">
        <w:rPr>
          <w:b/>
        </w:rPr>
        <w:t>FUNDAMENTOS Y ORIENTACIONES GENÉRICAS DE LOS PLANES DE ESTUDIO EN EL MARCO DE LA RIEB</w:t>
      </w:r>
    </w:p>
    <w:p w:rsidR="00CB1397" w:rsidRDefault="00CB1397" w:rsidP="00CB1397">
      <w:pPr>
        <w:spacing w:after="0" w:line="240" w:lineRule="auto"/>
        <w:ind w:left="-567" w:right="-658"/>
        <w:jc w:val="center"/>
      </w:pPr>
      <w:r>
        <w:t>Principios, fundamentos y orientaciones del currículo de la educación básica en la RIEB</w:t>
      </w:r>
    </w:p>
    <w:p w:rsidR="00CB1397" w:rsidRDefault="00CB1397" w:rsidP="00CB1397">
      <w:pPr>
        <w:spacing w:after="0" w:line="240" w:lineRule="auto"/>
        <w:ind w:left="-567" w:right="-658"/>
        <w:jc w:val="center"/>
      </w:pPr>
    </w:p>
    <w:p w:rsidR="00CB1397" w:rsidRPr="00CB1397" w:rsidRDefault="00CB1397" w:rsidP="00CB1397">
      <w:pPr>
        <w:spacing w:after="0" w:line="240" w:lineRule="auto"/>
        <w:ind w:left="-567" w:right="-658"/>
        <w:jc w:val="center"/>
        <w:rPr>
          <w:b/>
        </w:rPr>
      </w:pPr>
      <w:r w:rsidRPr="00CB1397">
        <w:rPr>
          <w:b/>
        </w:rPr>
        <w:t>COMPETENCIA A DESARROLLAR:</w:t>
      </w:r>
    </w:p>
    <w:p w:rsidR="00123C8D" w:rsidRDefault="00CB1397" w:rsidP="00CB1397">
      <w:pPr>
        <w:spacing w:after="0" w:line="240" w:lineRule="auto"/>
        <w:ind w:left="-567" w:right="-658"/>
        <w:jc w:val="center"/>
      </w:pPr>
      <w:r>
        <w:t>Establece relaciones entre los principios, conceptos disciplinarios y contenidos del plan y programas de estudio de educación básica.</w:t>
      </w:r>
    </w:p>
    <w:p w:rsidR="00CB1397" w:rsidRDefault="00CB1397" w:rsidP="00CB1397">
      <w:pPr>
        <w:spacing w:after="0" w:line="240" w:lineRule="auto"/>
        <w:ind w:left="-567" w:right="-658"/>
        <w:jc w:val="center"/>
      </w:pPr>
    </w:p>
    <w:p w:rsidR="00CB1397" w:rsidRPr="0092713F" w:rsidRDefault="00CB1397" w:rsidP="00CB1397">
      <w:pPr>
        <w:spacing w:after="0" w:line="240" w:lineRule="auto"/>
        <w:ind w:left="-567" w:right="-658"/>
        <w:jc w:val="both"/>
        <w:rPr>
          <w:b/>
        </w:rPr>
      </w:pPr>
      <w:r w:rsidRPr="0092713F">
        <w:rPr>
          <w:b/>
        </w:rPr>
        <w:t>APERTURA:</w:t>
      </w:r>
    </w:p>
    <w:p w:rsidR="00CB1397" w:rsidRDefault="007B65E8" w:rsidP="00CB1397">
      <w:pPr>
        <w:spacing w:after="0" w:line="240" w:lineRule="auto"/>
        <w:ind w:left="-567" w:right="-658"/>
        <w:jc w:val="both"/>
      </w:pPr>
      <w:r>
        <w:t>Revisión de los trabajos de</w:t>
      </w:r>
      <w:r w:rsidR="00AE35A9">
        <w:t xml:space="preserve"> </w:t>
      </w:r>
      <w:r>
        <w:t>las sesiones previas:</w:t>
      </w:r>
    </w:p>
    <w:p w:rsidR="00513FA4" w:rsidRDefault="00513FA4" w:rsidP="00CB1397">
      <w:pPr>
        <w:spacing w:after="0" w:line="240" w:lineRule="auto"/>
        <w:ind w:left="-567" w:right="-658"/>
        <w:jc w:val="both"/>
      </w:pPr>
      <w:r>
        <w:t>+ Programa del curso en físico y electrónico</w:t>
      </w:r>
    </w:p>
    <w:p w:rsidR="007B65E8" w:rsidRDefault="007B65E8" w:rsidP="00CB1397">
      <w:pPr>
        <w:spacing w:after="0" w:line="240" w:lineRule="auto"/>
        <w:ind w:left="-567" w:right="-658"/>
        <w:jc w:val="both"/>
      </w:pPr>
      <w:r>
        <w:t>+ Glosario de términos de la asignatura</w:t>
      </w:r>
    </w:p>
    <w:p w:rsidR="00B8392C" w:rsidRDefault="00B8392C" w:rsidP="00CB1397">
      <w:pPr>
        <w:spacing w:after="0" w:line="240" w:lineRule="auto"/>
        <w:ind w:left="-567" w:right="-658"/>
        <w:jc w:val="both"/>
      </w:pPr>
      <w:r>
        <w:t>+ Pregunta y re</w:t>
      </w:r>
      <w:r w:rsidR="00AE35A9">
        <w:t>spuesta reflexiva “</w:t>
      </w:r>
      <w:r w:rsidR="00AE35A9" w:rsidRPr="00AE35A9">
        <w:t>¿Qué es el currículum y cuál es su importancia en nuestra preparación y en el trabajo docente?</w:t>
      </w:r>
      <w:r w:rsidR="00AE35A9">
        <w:t>”</w:t>
      </w:r>
    </w:p>
    <w:p w:rsidR="007B65E8" w:rsidRDefault="00B8392C" w:rsidP="00CB1397">
      <w:pPr>
        <w:spacing w:after="0" w:line="240" w:lineRule="auto"/>
        <w:ind w:left="-567" w:right="-658"/>
        <w:jc w:val="both"/>
      </w:pPr>
      <w:r>
        <w:t>+ Mapa conceptual sobre el tema del currículo</w:t>
      </w:r>
    </w:p>
    <w:p w:rsidR="00513FA4" w:rsidRDefault="00AE35A9" w:rsidP="00CB1397">
      <w:pPr>
        <w:spacing w:after="0" w:line="240" w:lineRule="auto"/>
        <w:ind w:left="-567" w:right="-658"/>
        <w:jc w:val="both"/>
      </w:pPr>
      <w:r>
        <w:t xml:space="preserve">+ Cuestionario sobre la RIEB </w:t>
      </w:r>
      <w:bookmarkStart w:id="0" w:name="_GoBack"/>
      <w:bookmarkEnd w:id="0"/>
    </w:p>
    <w:p w:rsidR="0092713F" w:rsidRDefault="0092713F" w:rsidP="00CB1397">
      <w:pPr>
        <w:spacing w:after="0" w:line="240" w:lineRule="auto"/>
        <w:ind w:left="-567" w:right="-658"/>
        <w:jc w:val="both"/>
      </w:pPr>
    </w:p>
    <w:p w:rsidR="00D23D0F" w:rsidRPr="0092713F" w:rsidRDefault="00CB1397" w:rsidP="00D23D0F">
      <w:pPr>
        <w:spacing w:after="0" w:line="240" w:lineRule="auto"/>
        <w:ind w:left="-567" w:right="-658"/>
        <w:jc w:val="both"/>
        <w:rPr>
          <w:b/>
        </w:rPr>
      </w:pPr>
      <w:r w:rsidRPr="0092713F">
        <w:rPr>
          <w:b/>
        </w:rPr>
        <w:t>DESARROLLO:</w:t>
      </w:r>
    </w:p>
    <w:p w:rsidR="00CB1397" w:rsidRDefault="00D23D0F" w:rsidP="00CB1397">
      <w:pPr>
        <w:spacing w:after="0" w:line="240" w:lineRule="auto"/>
        <w:ind w:left="-567" w:right="-658"/>
        <w:jc w:val="both"/>
      </w:pPr>
      <w:r>
        <w:t>Continuación de la temática sobre el currículo vigente</w:t>
      </w:r>
      <w:r w:rsidR="0092713F">
        <w:t xml:space="preserve"> mediante el análisis de las diapositivas “plan-de-estudios-2011-síntesis-septiembre-2011”</w:t>
      </w:r>
    </w:p>
    <w:p w:rsidR="00CB1397" w:rsidRDefault="00CB1397" w:rsidP="00CB1397">
      <w:pPr>
        <w:spacing w:after="0" w:line="240" w:lineRule="auto"/>
        <w:ind w:left="-567" w:right="-658"/>
        <w:jc w:val="both"/>
      </w:pPr>
    </w:p>
    <w:p w:rsidR="0092713F" w:rsidRPr="0092713F" w:rsidRDefault="00CB1397" w:rsidP="0092713F">
      <w:pPr>
        <w:spacing w:after="0" w:line="240" w:lineRule="auto"/>
        <w:ind w:left="-567" w:right="-658"/>
        <w:jc w:val="both"/>
        <w:rPr>
          <w:b/>
        </w:rPr>
      </w:pPr>
      <w:r w:rsidRPr="0092713F">
        <w:rPr>
          <w:b/>
        </w:rPr>
        <w:t>CIERRE:</w:t>
      </w:r>
      <w:r w:rsidR="0092713F" w:rsidRPr="0092713F">
        <w:rPr>
          <w:b/>
        </w:rPr>
        <w:t xml:space="preserve"> </w:t>
      </w:r>
    </w:p>
    <w:p w:rsidR="0092713F" w:rsidRDefault="0092713F" w:rsidP="0092713F">
      <w:pPr>
        <w:spacing w:after="0" w:line="240" w:lineRule="auto"/>
        <w:ind w:left="-567" w:right="-658"/>
        <w:jc w:val="both"/>
      </w:pPr>
      <w:r>
        <w:t xml:space="preserve">Revisión y comentarios sobre el avance de la </w:t>
      </w:r>
      <w:r>
        <w:t xml:space="preserve">reseña individual </w:t>
      </w:r>
      <w:r>
        <w:t xml:space="preserve">y la presentación por equipos </w:t>
      </w:r>
      <w:r>
        <w:t>de las lecturas propuestas para la Unidad 1</w:t>
      </w:r>
    </w:p>
    <w:p w:rsidR="0092713F" w:rsidRDefault="0092713F" w:rsidP="0092713F">
      <w:pPr>
        <w:spacing w:after="0" w:line="240" w:lineRule="auto"/>
        <w:ind w:left="-567" w:right="-658"/>
        <w:jc w:val="both"/>
      </w:pPr>
    </w:p>
    <w:p w:rsidR="0092713F" w:rsidRDefault="0092713F" w:rsidP="0092713F">
      <w:pPr>
        <w:spacing w:after="0" w:line="240" w:lineRule="auto"/>
        <w:ind w:left="-567" w:right="-658"/>
        <w:jc w:val="both"/>
      </w:pPr>
      <w:r>
        <w:t>EQUIPO 1:</w:t>
      </w:r>
    </w:p>
    <w:p w:rsidR="0092713F" w:rsidRDefault="0092713F" w:rsidP="0092713F">
      <w:pPr>
        <w:spacing w:after="0" w:line="240" w:lineRule="auto"/>
        <w:ind w:left="-567" w:right="-658"/>
        <w:jc w:val="both"/>
      </w:pPr>
      <w:proofErr w:type="spellStart"/>
      <w:r>
        <w:t>Popkewitz</w:t>
      </w:r>
      <w:proofErr w:type="spellEnd"/>
      <w:r>
        <w:t xml:space="preserve">, T. (2007). </w:t>
      </w:r>
      <w:r w:rsidRPr="0092713F">
        <w:rPr>
          <w:i/>
        </w:rPr>
        <w:t>La historia del currículum: la educación en los Estados Unidos a principios del siglo xx, como tesis cultural acerca de lo que el niño es y debe ser</w:t>
      </w:r>
      <w:r>
        <w:t>.</w:t>
      </w:r>
    </w:p>
    <w:p w:rsidR="0092713F" w:rsidRDefault="0092713F" w:rsidP="0092713F">
      <w:pPr>
        <w:spacing w:after="0" w:line="240" w:lineRule="auto"/>
        <w:ind w:left="-567" w:right="-658"/>
        <w:jc w:val="both"/>
      </w:pPr>
      <w:r>
        <w:t xml:space="preserve">Franklin, M., Johnson, C. (2007). </w:t>
      </w:r>
      <w:r w:rsidRPr="0092713F">
        <w:rPr>
          <w:i/>
        </w:rPr>
        <w:t>El conflicto sobre la educación adaptada a la vida</w:t>
      </w:r>
      <w:r>
        <w:t xml:space="preserve">. </w:t>
      </w:r>
    </w:p>
    <w:p w:rsidR="0092713F" w:rsidRDefault="0092713F" w:rsidP="0092713F">
      <w:pPr>
        <w:spacing w:after="0" w:line="240" w:lineRule="auto"/>
        <w:ind w:left="-567" w:right="-658"/>
        <w:jc w:val="both"/>
      </w:pPr>
    </w:p>
    <w:p w:rsidR="0092713F" w:rsidRDefault="0092713F" w:rsidP="0092713F">
      <w:pPr>
        <w:spacing w:after="0" w:line="240" w:lineRule="auto"/>
        <w:ind w:left="-567" w:right="-658"/>
        <w:jc w:val="both"/>
      </w:pPr>
      <w:r>
        <w:t xml:space="preserve">EQUIPO 2: </w:t>
      </w:r>
    </w:p>
    <w:p w:rsidR="0092713F" w:rsidRDefault="0092713F" w:rsidP="0092713F">
      <w:pPr>
        <w:spacing w:after="0" w:line="240" w:lineRule="auto"/>
        <w:ind w:left="-567" w:right="-658"/>
        <w:jc w:val="both"/>
      </w:pPr>
      <w:proofErr w:type="spellStart"/>
      <w:r>
        <w:t>Jonnaert</w:t>
      </w:r>
      <w:proofErr w:type="spellEnd"/>
      <w:r>
        <w:t xml:space="preserve">, P., </w:t>
      </w:r>
      <w:proofErr w:type="spellStart"/>
      <w:r>
        <w:t>Barrette</w:t>
      </w:r>
      <w:proofErr w:type="spellEnd"/>
      <w:r>
        <w:t xml:space="preserve">, J., </w:t>
      </w:r>
      <w:proofErr w:type="spellStart"/>
      <w:r>
        <w:t>Masciotra</w:t>
      </w:r>
      <w:proofErr w:type="spellEnd"/>
      <w:r>
        <w:t xml:space="preserve">, D., Yaya, M. (2008). </w:t>
      </w:r>
      <w:r w:rsidRPr="0092713F">
        <w:rPr>
          <w:i/>
        </w:rPr>
        <w:t>La competencia como organizadora de los programas de formación: hacia un desempeño competente</w:t>
      </w:r>
      <w:r>
        <w:t xml:space="preserve">. </w:t>
      </w:r>
    </w:p>
    <w:p w:rsidR="00CB1397" w:rsidRDefault="0092713F" w:rsidP="0092713F">
      <w:pPr>
        <w:spacing w:after="0" w:line="240" w:lineRule="auto"/>
        <w:ind w:left="-567" w:right="-658"/>
        <w:jc w:val="both"/>
      </w:pPr>
      <w:proofErr w:type="spellStart"/>
      <w:r>
        <w:t>Tardif</w:t>
      </w:r>
      <w:proofErr w:type="spellEnd"/>
      <w:r>
        <w:t xml:space="preserve">, J. (2008). </w:t>
      </w:r>
      <w:r w:rsidRPr="0092713F">
        <w:rPr>
          <w:i/>
        </w:rPr>
        <w:t>Desarrollo de un programa por competencias: de la intención a su implementación</w:t>
      </w:r>
      <w:r>
        <w:t xml:space="preserve">. </w:t>
      </w:r>
    </w:p>
    <w:sectPr w:rsidR="00CB13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397"/>
    <w:rsid w:val="00123C8D"/>
    <w:rsid w:val="00513FA4"/>
    <w:rsid w:val="007B65E8"/>
    <w:rsid w:val="0092713F"/>
    <w:rsid w:val="00AE35A9"/>
    <w:rsid w:val="00B8392C"/>
    <w:rsid w:val="00CB1397"/>
    <w:rsid w:val="00D2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</dc:creator>
  <cp:lastModifiedBy>wilim</cp:lastModifiedBy>
  <cp:revision>2</cp:revision>
  <dcterms:created xsi:type="dcterms:W3CDTF">2017-09-04T02:14:00Z</dcterms:created>
  <dcterms:modified xsi:type="dcterms:W3CDTF">2017-09-04T04:04:00Z</dcterms:modified>
</cp:coreProperties>
</file>